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9A7" w:rsidRDefault="008159A7" w:rsidP="008159A7">
      <w:pPr>
        <w:spacing w:after="120"/>
        <w:jc w:val="both"/>
        <w:rPr>
          <w:rFonts w:ascii="Times New Roman" w:hAnsi="Times New Roman" w:cs="Times New Roman"/>
          <w:b/>
          <w:lang w:val="en-US"/>
        </w:rPr>
      </w:pPr>
      <w:r>
        <w:rPr>
          <w:rFonts w:ascii="Times New Roman" w:hAnsi="Times New Roman" w:cs="Times New Roman"/>
          <w:b/>
          <w:lang w:val="en-US"/>
        </w:rPr>
        <w:t xml:space="preserve">                                                </w:t>
      </w:r>
    </w:p>
    <w:p w:rsidR="008159A7" w:rsidRDefault="008159A7" w:rsidP="008159A7">
      <w:pPr>
        <w:spacing w:after="120"/>
        <w:jc w:val="both"/>
        <w:rPr>
          <w:rFonts w:ascii="Times New Roman" w:hAnsi="Times New Roman" w:cs="Times New Roman"/>
          <w:b/>
          <w:lang w:val="en-US"/>
        </w:rPr>
      </w:pPr>
    </w:p>
    <w:p w:rsidR="008159A7" w:rsidRDefault="008159A7" w:rsidP="008159A7">
      <w:pPr>
        <w:spacing w:after="120"/>
        <w:jc w:val="both"/>
        <w:rPr>
          <w:rFonts w:ascii="Times New Roman" w:hAnsi="Times New Roman" w:cs="Times New Roman"/>
          <w:b/>
          <w:lang w:val="en-US"/>
        </w:rPr>
      </w:pPr>
    </w:p>
    <w:p w:rsidR="008159A7" w:rsidRDefault="008159A7" w:rsidP="008159A7">
      <w:pPr>
        <w:spacing w:after="120"/>
        <w:jc w:val="both"/>
        <w:rPr>
          <w:rFonts w:ascii="Times New Roman" w:hAnsi="Times New Roman" w:cs="Times New Roman"/>
          <w:b/>
          <w:lang w:val="en-US"/>
        </w:rPr>
      </w:pPr>
    </w:p>
    <w:p w:rsidR="008159A7" w:rsidRDefault="008159A7" w:rsidP="008159A7">
      <w:pPr>
        <w:spacing w:after="120"/>
        <w:jc w:val="both"/>
        <w:rPr>
          <w:rFonts w:ascii="Times New Roman" w:hAnsi="Times New Roman" w:cs="Times New Roman"/>
          <w:b/>
          <w:lang w:val="en-US"/>
        </w:rPr>
      </w:pPr>
      <w:r>
        <w:rPr>
          <w:rFonts w:ascii="Times New Roman" w:hAnsi="Times New Roman" w:cs="Times New Roman"/>
          <w:b/>
          <w:lang w:val="en-US"/>
        </w:rPr>
        <w:t xml:space="preserve">                                                   </w:t>
      </w:r>
      <w:r>
        <w:rPr>
          <w:rFonts w:ascii="Times New Roman" w:hAnsi="Times New Roman" w:cs="Times New Roman"/>
          <w:b/>
          <w:lang w:val="en-US"/>
        </w:rPr>
        <w:t xml:space="preserve">       D E C I Z I A  nr.  2/7</w:t>
      </w:r>
      <w:r>
        <w:rPr>
          <w:rFonts w:ascii="Times New Roman" w:hAnsi="Times New Roman" w:cs="Times New Roman"/>
          <w:b/>
          <w:lang w:val="en-US"/>
        </w:rPr>
        <w:t xml:space="preserve">                                       proiect</w:t>
      </w:r>
    </w:p>
    <w:p w:rsidR="008159A7" w:rsidRDefault="008159A7" w:rsidP="008159A7">
      <w:pPr>
        <w:spacing w:after="120"/>
        <w:jc w:val="both"/>
        <w:rPr>
          <w:rFonts w:ascii="Times New Roman" w:hAnsi="Times New Roman" w:cs="Times New Roman"/>
          <w:b/>
          <w:lang w:val="en-US"/>
        </w:rPr>
      </w:pPr>
      <w:r>
        <w:rPr>
          <w:rFonts w:ascii="Times New Roman" w:hAnsi="Times New Roman" w:cs="Times New Roman"/>
          <w:b/>
          <w:lang w:val="en-US"/>
        </w:rPr>
        <w:t xml:space="preserve">                                                     din    25  februarie  2025</w:t>
      </w:r>
    </w:p>
    <w:p w:rsidR="008159A7" w:rsidRDefault="008159A7" w:rsidP="008159A7">
      <w:pPr>
        <w:spacing w:after="120"/>
        <w:jc w:val="both"/>
        <w:rPr>
          <w:rFonts w:ascii="Times New Roman" w:hAnsi="Times New Roman" w:cs="Times New Roman"/>
          <w:b/>
          <w:lang w:val="en-US"/>
        </w:rPr>
      </w:pPr>
      <w:r>
        <w:rPr>
          <w:rFonts w:ascii="Times New Roman" w:hAnsi="Times New Roman" w:cs="Times New Roman"/>
          <w:b/>
          <w:lang w:val="en-US"/>
        </w:rPr>
        <w:t xml:space="preserve">      </w:t>
      </w:r>
    </w:p>
    <w:p w:rsidR="008159A7" w:rsidRDefault="008159A7" w:rsidP="008159A7">
      <w:pPr>
        <w:spacing w:after="120"/>
        <w:jc w:val="both"/>
        <w:rPr>
          <w:rFonts w:ascii="Times New Roman" w:hAnsi="Times New Roman" w:cs="Times New Roman"/>
          <w:b/>
          <w:lang w:val="en-US"/>
        </w:rPr>
      </w:pPr>
      <w:r>
        <w:rPr>
          <w:rFonts w:ascii="Times New Roman" w:hAnsi="Times New Roman" w:cs="Times New Roman"/>
          <w:b/>
          <w:lang w:val="en-US"/>
        </w:rPr>
        <w:t xml:space="preserve">             Cu privire la   modificarea p.1   din  Decizia  Consiliului local Lencăuţi   nr. 1/7  din  01.03.2024   “Cu privire la  vînzarea-cumpărarea   terenului   afereant    construcţiei  private”. </w:t>
      </w:r>
    </w:p>
    <w:p w:rsidR="008159A7" w:rsidRDefault="008159A7" w:rsidP="008159A7">
      <w:pPr>
        <w:spacing w:after="120"/>
        <w:jc w:val="both"/>
        <w:rPr>
          <w:rFonts w:ascii="Times New Roman" w:hAnsi="Times New Roman" w:cs="Times New Roman"/>
          <w:b/>
          <w:lang w:val="en-US"/>
        </w:rPr>
      </w:pPr>
    </w:p>
    <w:p w:rsidR="008159A7" w:rsidRDefault="008159A7" w:rsidP="008159A7">
      <w:pPr>
        <w:jc w:val="both"/>
        <w:rPr>
          <w:rFonts w:ascii="Times New Roman" w:hAnsi="Times New Roman" w:cs="Times New Roman"/>
          <w:lang w:val="en-US"/>
        </w:rPr>
      </w:pPr>
      <w:r>
        <w:rPr>
          <w:rFonts w:ascii="Times New Roman" w:hAnsi="Times New Roman" w:cs="Times New Roman"/>
          <w:lang w:val="en-US"/>
        </w:rPr>
        <w:t xml:space="preserve">    Examinînd  cererea    cet.  Stratan  Vitalie, cu privire la  cumpărarea terenului  aferent    obiectului  privat  cu   numărul  cadastral  6229105582,  în conformiate cu prevederile  art.  14 alin.  (1) , alin. (2)  lit. b)  şi  d),  art.  77  alineat (3)   al Legii  nr. 436/2006  privind administraţia publică locală; art. 4  alin (1) lit.g)  al Legii nr.  435/2006  privind  descentralizarea  administrativă; art.  3,  4,  7  şi  8  alin (1) lit.  a)    al Legii nr.  354/2004    cu privire la  formarea  bunurilor  imobile;  art.  4)  alineat (9)  din  Legea  nr. 1308/1997  privind  preţul  normativ şi  modul de vînzare-cumpărare a   pămîntului , cu modificările  ulterioare;  Anexa  nr.  3 la  Hotărîrea  Guvernului    nr.  671  din  25.09.2024  privind  modificarea HG  91/2029  pentru aprobarea  regulamentului cu privire la    valorificarea  terenurilor proprietate   publică a statului ;  în  scopul  măririi  părţii  de  venituri la   bugetul  local,   avizul  comisiei  consultative de specialitate; consiliul  comunal  Lencăuţi, </w:t>
      </w:r>
    </w:p>
    <w:p w:rsidR="008159A7" w:rsidRDefault="008159A7" w:rsidP="008159A7">
      <w:pPr>
        <w:jc w:val="both"/>
        <w:rPr>
          <w:rFonts w:ascii="Times New Roman" w:hAnsi="Times New Roman" w:cs="Times New Roman"/>
          <w:b/>
        </w:rPr>
      </w:pPr>
      <w:r>
        <w:rPr>
          <w:rFonts w:ascii="Times New Roman" w:hAnsi="Times New Roman" w:cs="Times New Roman"/>
          <w:lang w:val="en-US"/>
        </w:rPr>
        <w:t xml:space="preserve">                                                                 </w:t>
      </w:r>
      <w:r>
        <w:rPr>
          <w:rFonts w:ascii="Times New Roman" w:hAnsi="Times New Roman" w:cs="Times New Roman"/>
          <w:b/>
        </w:rPr>
        <w:t xml:space="preserve">D E C I D E: </w:t>
      </w:r>
    </w:p>
    <w:p w:rsidR="008159A7" w:rsidRDefault="008159A7" w:rsidP="008159A7">
      <w:pPr>
        <w:pStyle w:val="a4"/>
        <w:numPr>
          <w:ilvl w:val="0"/>
          <w:numId w:val="1"/>
        </w:numPr>
        <w:jc w:val="both"/>
        <w:rPr>
          <w:rFonts w:ascii="Times New Roman" w:hAnsi="Times New Roman" w:cs="Times New Roman"/>
          <w:lang w:val="ro-MD"/>
        </w:rPr>
      </w:pPr>
      <w:r>
        <w:rPr>
          <w:rFonts w:ascii="Times New Roman" w:hAnsi="Times New Roman" w:cs="Times New Roman"/>
          <w:lang w:val="ro-MD"/>
        </w:rPr>
        <w:t xml:space="preserve"> Se  modifică  p.1   din  Decizia  1/7  din  01.03.2024  „Cu privire la  vînzarea-cumpărarea terenului   aferent  construcţiei  private”,  după  cum urmează: </w:t>
      </w:r>
    </w:p>
    <w:p w:rsidR="008159A7" w:rsidRDefault="008159A7" w:rsidP="008159A7">
      <w:pPr>
        <w:pStyle w:val="a4"/>
        <w:numPr>
          <w:ilvl w:val="0"/>
          <w:numId w:val="2"/>
        </w:numPr>
        <w:spacing w:after="0" w:line="240" w:lineRule="auto"/>
        <w:jc w:val="both"/>
        <w:rPr>
          <w:lang w:val="en-US"/>
        </w:rPr>
      </w:pPr>
      <w:r>
        <w:rPr>
          <w:lang w:val="ro-MD"/>
        </w:rPr>
        <w:t>sintagma „</w:t>
      </w:r>
      <w:r>
        <w:rPr>
          <w:lang w:val="en-US"/>
        </w:rPr>
        <w:t xml:space="preserve">preţul  de 12720,44  lei,  conform  borderouliui  de calcul , întocmit  de  inginerul  cadastral,  d-l  V.  Groapă”   se  înlocuieşte  cu   “preţul  de   21000,00 lei ,  conform  Raportului de evaluare  a  terenului  prin metoda   analizei   comparative  a  vânzărilor,     întocmit  de   camera de Comerţ şi  Industrie  a RM,  filiala  Edineţ”. </w:t>
      </w:r>
    </w:p>
    <w:p w:rsidR="008159A7" w:rsidRDefault="008159A7" w:rsidP="008159A7">
      <w:pPr>
        <w:pStyle w:val="a4"/>
        <w:numPr>
          <w:ilvl w:val="0"/>
          <w:numId w:val="1"/>
        </w:numPr>
        <w:spacing w:after="0" w:line="240" w:lineRule="auto"/>
        <w:jc w:val="both"/>
        <w:rPr>
          <w:lang w:val="en-US"/>
        </w:rPr>
      </w:pPr>
      <w:r>
        <w:rPr>
          <w:lang w:val="en-US"/>
        </w:rPr>
        <w:t xml:space="preserve">Controlul  executării prezentei  decizii   revine   primarului  comunei Lencăuţi,  Bairac Stanislav. </w:t>
      </w:r>
    </w:p>
    <w:p w:rsidR="008159A7" w:rsidRDefault="008159A7" w:rsidP="008159A7">
      <w:pPr>
        <w:pStyle w:val="a4"/>
        <w:numPr>
          <w:ilvl w:val="0"/>
          <w:numId w:val="1"/>
        </w:numPr>
        <w:spacing w:after="0" w:line="240" w:lineRule="auto"/>
        <w:jc w:val="both"/>
        <w:rPr>
          <w:lang w:val="en-US"/>
        </w:rPr>
      </w:pPr>
      <w:r>
        <w:rPr>
          <w:lang w:val="en-US"/>
        </w:rPr>
        <w:t xml:space="preserve">Decizia  va  fi  adusă  la  cunoştinţa persoanei  vizate  şi  publicată  în  RSAL.  </w:t>
      </w:r>
    </w:p>
    <w:p w:rsidR="008159A7" w:rsidRDefault="008159A7" w:rsidP="008159A7">
      <w:pPr>
        <w:jc w:val="both"/>
        <w:rPr>
          <w:rFonts w:ascii="Times New Roman" w:hAnsi="Times New Roman" w:cs="Times New Roman"/>
          <w:lang w:val="en-US"/>
        </w:rPr>
      </w:pPr>
    </w:p>
    <w:p w:rsidR="008159A7" w:rsidRDefault="008159A7" w:rsidP="008159A7">
      <w:pPr>
        <w:spacing w:line="240" w:lineRule="auto"/>
        <w:jc w:val="both"/>
        <w:rPr>
          <w:sz w:val="24"/>
          <w:szCs w:val="24"/>
          <w:lang w:val="en-US"/>
        </w:rPr>
      </w:pPr>
      <w:r>
        <w:rPr>
          <w:rFonts w:ascii="Times New Roman" w:hAnsi="Times New Roman" w:cs="Times New Roman"/>
          <w:lang w:val="en-US"/>
        </w:rPr>
        <w:t xml:space="preserve">                                  </w:t>
      </w:r>
    </w:p>
    <w:p w:rsidR="008159A7" w:rsidRDefault="008159A7" w:rsidP="008159A7">
      <w:pPr>
        <w:spacing w:line="240" w:lineRule="auto"/>
        <w:ind w:left="405"/>
        <w:rPr>
          <w:sz w:val="24"/>
          <w:szCs w:val="24"/>
          <w:lang w:val="en-US"/>
        </w:rPr>
      </w:pPr>
      <w:r>
        <w:rPr>
          <w:sz w:val="24"/>
          <w:szCs w:val="24"/>
          <w:lang w:val="en-US"/>
        </w:rPr>
        <w:t>Au  votat:    Pentru  -  .   Contra  - 0.   S-au   abţinut - 0</w:t>
      </w:r>
    </w:p>
    <w:p w:rsidR="008159A7" w:rsidRDefault="008159A7" w:rsidP="008159A7">
      <w:pPr>
        <w:rPr>
          <w:rFonts w:ascii="Times New Roman" w:hAnsi="Times New Roman" w:cs="Times New Roman"/>
          <w:lang w:val="en-US"/>
        </w:rPr>
      </w:pPr>
    </w:p>
    <w:p w:rsidR="008159A7" w:rsidRDefault="008159A7" w:rsidP="008159A7">
      <w:pPr>
        <w:rPr>
          <w:rFonts w:ascii="Times New Roman" w:hAnsi="Times New Roman" w:cs="Times New Roman"/>
          <w:lang w:val="en-US"/>
        </w:rPr>
      </w:pPr>
    </w:p>
    <w:p w:rsidR="008159A7" w:rsidRDefault="008159A7" w:rsidP="008159A7">
      <w:pPr>
        <w:rPr>
          <w:rFonts w:ascii="Times New Roman" w:hAnsi="Times New Roman" w:cs="Times New Roman"/>
          <w:lang w:val="en-US"/>
        </w:rPr>
      </w:pPr>
      <w:r>
        <w:rPr>
          <w:rFonts w:ascii="Times New Roman" w:hAnsi="Times New Roman" w:cs="Times New Roman"/>
          <w:lang w:val="en-US"/>
        </w:rPr>
        <w:t xml:space="preserve">Preşedinte  al  şedinţei                                                                 </w:t>
      </w:r>
    </w:p>
    <w:p w:rsidR="008159A7" w:rsidRDefault="008159A7" w:rsidP="008159A7">
      <w:pPr>
        <w:rPr>
          <w:rFonts w:ascii="Times New Roman" w:hAnsi="Times New Roman" w:cs="Times New Roman"/>
          <w:lang w:val="en-US"/>
        </w:rPr>
      </w:pPr>
      <w:r>
        <w:rPr>
          <w:rFonts w:ascii="Times New Roman" w:hAnsi="Times New Roman" w:cs="Times New Roman"/>
          <w:lang w:val="en-US"/>
        </w:rPr>
        <w:t xml:space="preserve">    Contrasemnat:  </w:t>
      </w:r>
    </w:p>
    <w:p w:rsidR="008159A7" w:rsidRDefault="008159A7" w:rsidP="008159A7">
      <w:pPr>
        <w:rPr>
          <w:rFonts w:ascii="Times New Roman" w:hAnsi="Times New Roman" w:cs="Times New Roman"/>
          <w:lang w:val="en-US"/>
        </w:rPr>
      </w:pPr>
      <w:r>
        <w:rPr>
          <w:rFonts w:ascii="Times New Roman" w:hAnsi="Times New Roman" w:cs="Times New Roman"/>
          <w:lang w:val="en-US"/>
        </w:rPr>
        <w:t>Secretar  al  Consiliului                                                              Ştiubei       Rodica</w:t>
      </w:r>
    </w:p>
    <w:p w:rsidR="008159A7" w:rsidRDefault="008159A7" w:rsidP="008159A7">
      <w:pPr>
        <w:rPr>
          <w:rFonts w:ascii="Times New Roman" w:hAnsi="Times New Roman" w:cs="Times New Roman"/>
          <w:lang w:val="en-US"/>
        </w:rPr>
      </w:pPr>
    </w:p>
    <w:p w:rsidR="008159A7" w:rsidRDefault="008159A7" w:rsidP="008159A7">
      <w:pPr>
        <w:rPr>
          <w:rFonts w:ascii="Times New Roman" w:hAnsi="Times New Roman" w:cs="Times New Roman"/>
          <w:lang w:val="en-US"/>
        </w:rPr>
      </w:pPr>
    </w:p>
    <w:p w:rsidR="008159A7" w:rsidRDefault="008159A7" w:rsidP="008159A7">
      <w:pPr>
        <w:spacing w:line="240" w:lineRule="auto"/>
        <w:rPr>
          <w:rFonts w:ascii="Times New Roman" w:hAnsi="Times New Roman" w:cs="Times New Roman"/>
          <w:b/>
          <w:bCs/>
          <w:szCs w:val="24"/>
          <w:lang w:val="ro-RO"/>
        </w:rPr>
      </w:pPr>
      <w:r>
        <w:rPr>
          <w:rFonts w:ascii="Times New Roman" w:hAnsi="Times New Roman" w:cs="Times New Roman"/>
          <w:b/>
          <w:bCs/>
          <w:szCs w:val="24"/>
          <w:lang w:val="ro-RO"/>
        </w:rPr>
        <w:lastRenderedPageBreak/>
        <w:t xml:space="preserve">                                                  NOTĂ   INFORMATIVĂ </w:t>
      </w:r>
    </w:p>
    <w:p w:rsidR="008159A7" w:rsidRDefault="008159A7" w:rsidP="008159A7">
      <w:pPr>
        <w:spacing w:line="240" w:lineRule="auto"/>
        <w:rPr>
          <w:rFonts w:ascii="Times New Roman" w:hAnsi="Times New Roman" w:cs="Times New Roman"/>
          <w:b/>
          <w:bCs/>
          <w:szCs w:val="24"/>
          <w:lang w:val="ro-RO"/>
        </w:rPr>
      </w:pPr>
      <w:r>
        <w:rPr>
          <w:rFonts w:ascii="Times New Roman" w:hAnsi="Times New Roman" w:cs="Times New Roman"/>
          <w:b/>
          <w:bCs/>
          <w:szCs w:val="24"/>
          <w:lang w:val="ro-RO"/>
        </w:rPr>
        <w:t xml:space="preserve">                    la  proiectul de decizie  „</w:t>
      </w:r>
      <w:r>
        <w:rPr>
          <w:rFonts w:ascii="Times New Roman" w:hAnsi="Times New Roman" w:cs="Times New Roman"/>
          <w:b/>
          <w:szCs w:val="24"/>
          <w:lang w:val="ro-RO"/>
        </w:rPr>
        <w:t>Cu privire la  vînzarea-cumpărarea  terenului  aferent  construcţiei  private</w:t>
      </w:r>
      <w:r>
        <w:rPr>
          <w:rFonts w:ascii="Times New Roman" w:hAnsi="Times New Roman" w:cs="Times New Roman"/>
          <w:b/>
          <w:bCs/>
          <w:szCs w:val="24"/>
          <w:lang w:val="ro-RO"/>
        </w:rPr>
        <w:t xml:space="preserve">”. </w:t>
      </w:r>
    </w:p>
    <w:p w:rsidR="008159A7" w:rsidRDefault="008159A7" w:rsidP="008159A7">
      <w:pPr>
        <w:rPr>
          <w:rFonts w:ascii="Times New Roman" w:hAnsi="Times New Roman" w:cs="Times New Roman"/>
          <w:b/>
          <w:szCs w:val="24"/>
          <w:lang w:val="ro-RO"/>
        </w:rPr>
      </w:pPr>
      <w:r>
        <w:rPr>
          <w:rFonts w:ascii="Times New Roman" w:hAnsi="Times New Roman" w:cs="Times New Roman"/>
          <w:b/>
          <w:szCs w:val="24"/>
          <w:lang w:val="ro-RO"/>
        </w:rPr>
        <w:t xml:space="preserve">                                        </w:t>
      </w:r>
    </w:p>
    <w:p w:rsidR="008159A7" w:rsidRDefault="008159A7" w:rsidP="008159A7">
      <w:pPr>
        <w:pStyle w:val="a4"/>
        <w:ind w:left="0"/>
        <w:rPr>
          <w:b/>
          <w:sz w:val="24"/>
          <w:szCs w:val="24"/>
          <w:lang w:val="en-US"/>
        </w:rPr>
      </w:pPr>
      <w:r>
        <w:rPr>
          <w:b/>
          <w:sz w:val="24"/>
          <w:szCs w:val="24"/>
          <w:lang w:val="ro-RO"/>
        </w:rPr>
        <w:t xml:space="preserve">       1.</w:t>
      </w:r>
      <w:r>
        <w:rPr>
          <w:b/>
          <w:sz w:val="24"/>
          <w:szCs w:val="24"/>
          <w:lang w:val="en-US"/>
        </w:rPr>
        <w:t>Condiţiile  ce au impus  elaborarea  proiectului   de  decizie  şi  scopul  urmărit.</w:t>
      </w:r>
    </w:p>
    <w:p w:rsidR="008159A7" w:rsidRDefault="008159A7" w:rsidP="008159A7">
      <w:pPr>
        <w:pStyle w:val="a4"/>
        <w:ind w:left="390"/>
        <w:rPr>
          <w:sz w:val="24"/>
          <w:szCs w:val="24"/>
          <w:lang w:val="ro-RO"/>
        </w:rPr>
      </w:pPr>
      <w:r>
        <w:rPr>
          <w:sz w:val="24"/>
          <w:szCs w:val="24"/>
          <w:lang w:val="en-US"/>
        </w:rPr>
        <w:t xml:space="preserve">     Proiectul de  Decizie  a fost elaborat   în  legătură  cu  cererea  cet.   Stratan  Vitalie, 10.12.1973  a. n. ,  0971801587543,  s.  Verejeni,  proprietarul  construcţiei  cu  numărul  cadastral  6229105582.01 şi  6229105582.02 (  contract  de vînzare – cumpărare  nr.  6697  din  13.12.2017). </w:t>
      </w:r>
      <w:r>
        <w:rPr>
          <w:sz w:val="24"/>
          <w:szCs w:val="24"/>
          <w:lang w:val="ro-RO"/>
        </w:rPr>
        <w:t xml:space="preserve"> </w:t>
      </w:r>
    </w:p>
    <w:p w:rsidR="008159A7" w:rsidRDefault="008159A7" w:rsidP="008159A7">
      <w:pPr>
        <w:pStyle w:val="a4"/>
        <w:ind w:left="390"/>
        <w:rPr>
          <w:b/>
          <w:sz w:val="24"/>
          <w:szCs w:val="24"/>
          <w:lang w:val="en-US"/>
        </w:rPr>
      </w:pPr>
      <w:r>
        <w:rPr>
          <w:b/>
          <w:sz w:val="24"/>
          <w:szCs w:val="24"/>
          <w:lang w:val="en-US"/>
        </w:rPr>
        <w:t>2.</w:t>
      </w:r>
      <w:r>
        <w:rPr>
          <w:szCs w:val="24"/>
          <w:lang w:val="en-US"/>
        </w:rPr>
        <w:t xml:space="preserve"> </w:t>
      </w:r>
      <w:r>
        <w:rPr>
          <w:b/>
          <w:sz w:val="24"/>
          <w:szCs w:val="24"/>
          <w:lang w:val="en-US"/>
        </w:rPr>
        <w:t>Principalele prevederi ale proiectului şi  evidenţierea  elementelor  noi.</w:t>
      </w:r>
    </w:p>
    <w:p w:rsidR="008159A7" w:rsidRDefault="008159A7" w:rsidP="008159A7">
      <w:pPr>
        <w:pStyle w:val="a4"/>
        <w:ind w:left="390"/>
        <w:rPr>
          <w:sz w:val="24"/>
          <w:szCs w:val="24"/>
          <w:lang w:val="en-US"/>
        </w:rPr>
      </w:pPr>
      <w:r>
        <w:rPr>
          <w:sz w:val="24"/>
          <w:szCs w:val="24"/>
          <w:lang w:val="en-US"/>
        </w:rPr>
        <w:t xml:space="preserve">     În  urma  implementării  proiectului de decizie,  se  propune aprobarea  cererii cet.  Stratan  Vitalie  privind  vînzarea terenului  cu  suprafaţa  de  0,5108  ha, aferent  construcţiei private   şi   majorarea  preţului de vînzare  cumpărare  de la  12720,44 lei  conform  borederoului  de calcul</w:t>
      </w:r>
      <w:r>
        <w:rPr>
          <w:sz w:val="24"/>
          <w:szCs w:val="24"/>
          <w:lang w:val="en-US"/>
        </w:rPr>
        <w:t>,</w:t>
      </w:r>
      <w:bookmarkStart w:id="0" w:name="_GoBack"/>
      <w:bookmarkEnd w:id="0"/>
      <w:r>
        <w:rPr>
          <w:sz w:val="24"/>
          <w:szCs w:val="24"/>
          <w:lang w:val="en-US"/>
        </w:rPr>
        <w:t xml:space="preserve">  la  21000,00  mii lei  conform  Raportului de evaluare  prin metoda  </w:t>
      </w:r>
      <w:r>
        <w:rPr>
          <w:lang w:val="en-US"/>
        </w:rPr>
        <w:t>analizei   comparative  a  vânzărilor</w:t>
      </w:r>
      <w:r>
        <w:rPr>
          <w:sz w:val="24"/>
          <w:szCs w:val="24"/>
          <w:lang w:val="en-US"/>
        </w:rPr>
        <w:t xml:space="preserve">, întomit  de CCI  a  RM,  filiala  Edineţ .   </w:t>
      </w:r>
    </w:p>
    <w:p w:rsidR="008159A7" w:rsidRDefault="008159A7" w:rsidP="008159A7">
      <w:pPr>
        <w:pStyle w:val="a4"/>
        <w:ind w:left="0"/>
        <w:rPr>
          <w:b/>
          <w:sz w:val="24"/>
          <w:szCs w:val="24"/>
          <w:lang w:val="en-US"/>
        </w:rPr>
      </w:pPr>
      <w:r>
        <w:rPr>
          <w:b/>
          <w:sz w:val="24"/>
          <w:szCs w:val="24"/>
          <w:lang w:val="en-US"/>
        </w:rPr>
        <w:t xml:space="preserve">        3.Fundamentarea  economico-financiară.</w:t>
      </w:r>
    </w:p>
    <w:p w:rsidR="008159A7" w:rsidRDefault="008159A7" w:rsidP="008159A7">
      <w:pPr>
        <w:pStyle w:val="a4"/>
        <w:ind w:left="390"/>
        <w:rPr>
          <w:sz w:val="24"/>
          <w:szCs w:val="24"/>
          <w:lang w:val="en-US"/>
        </w:rPr>
      </w:pPr>
      <w:r>
        <w:rPr>
          <w:sz w:val="24"/>
          <w:szCs w:val="24"/>
          <w:lang w:val="en-US"/>
        </w:rPr>
        <w:t xml:space="preserve">      Implementarea  proiectului    nu   necesită   cheltuieli  financiare.  În  urma  vînzării- cumpărării terenului  primaria  îşi  va  suplini  contul  cu  venituri  neprevăzute.   </w:t>
      </w:r>
    </w:p>
    <w:p w:rsidR="008159A7" w:rsidRDefault="008159A7" w:rsidP="008159A7">
      <w:pPr>
        <w:rPr>
          <w:rFonts w:ascii="Times New Roman" w:hAnsi="Times New Roman" w:cs="Times New Roman"/>
          <w:b/>
          <w:sz w:val="24"/>
          <w:szCs w:val="24"/>
          <w:lang w:val="en-US"/>
        </w:rPr>
      </w:pPr>
      <w:r>
        <w:rPr>
          <w:rFonts w:ascii="Times New Roman" w:eastAsia="Times New Roman" w:hAnsi="Times New Roman" w:cs="Times New Roman"/>
          <w:b/>
          <w:sz w:val="24"/>
          <w:szCs w:val="24"/>
          <w:lang w:val="en-US" w:eastAsia="ru-RU"/>
        </w:rPr>
        <w:t xml:space="preserve">      </w:t>
      </w:r>
      <w:r>
        <w:rPr>
          <w:rFonts w:ascii="Times New Roman" w:hAnsi="Times New Roman" w:cs="Times New Roman"/>
          <w:sz w:val="24"/>
          <w:szCs w:val="24"/>
          <w:lang w:val="en-US"/>
        </w:rPr>
        <w:t xml:space="preserve">4. </w:t>
      </w:r>
      <w:r>
        <w:rPr>
          <w:rFonts w:ascii="Times New Roman" w:hAnsi="Times New Roman" w:cs="Times New Roman"/>
          <w:b/>
          <w:sz w:val="24"/>
          <w:szCs w:val="24"/>
          <w:lang w:val="en-US"/>
        </w:rPr>
        <w:t xml:space="preserve">Modul de încorporare a  proiectului  în  sistemul actelor  normative  în  vigoare  şi        actelor administrative  a  autorităţii. </w:t>
      </w:r>
    </w:p>
    <w:p w:rsidR="008159A7" w:rsidRDefault="008159A7" w:rsidP="008159A7">
      <w:pPr>
        <w:pStyle w:val="a4"/>
        <w:ind w:left="390"/>
        <w:rPr>
          <w:sz w:val="24"/>
          <w:szCs w:val="24"/>
          <w:lang w:val="en-US"/>
        </w:rPr>
      </w:pPr>
      <w:r>
        <w:rPr>
          <w:sz w:val="24"/>
          <w:szCs w:val="24"/>
          <w:lang w:val="en-US"/>
        </w:rPr>
        <w:t xml:space="preserve">     Proiectul de  decizie se încorpozează   în  sistemul actelor  normative ,  şi  anume:  </w:t>
      </w:r>
    </w:p>
    <w:p w:rsidR="008159A7" w:rsidRDefault="008159A7" w:rsidP="008159A7">
      <w:pPr>
        <w:pStyle w:val="a4"/>
        <w:ind w:left="390"/>
        <w:rPr>
          <w:sz w:val="24"/>
          <w:szCs w:val="24"/>
          <w:lang w:val="en-US"/>
        </w:rPr>
      </w:pPr>
      <w:r>
        <w:rPr>
          <w:sz w:val="24"/>
          <w:szCs w:val="24"/>
          <w:lang w:val="en-US"/>
        </w:rPr>
        <w:t xml:space="preserve">art.   14  alineat (2)  lit.  b), d)   al  Legii  nr. 436-XVI  din  28.12.2006  privind adminstraţia publică  locală; </w:t>
      </w:r>
      <w:r>
        <w:rPr>
          <w:szCs w:val="24"/>
          <w:lang w:val="ro-RO"/>
        </w:rPr>
        <w:t xml:space="preserve"> </w:t>
      </w:r>
      <w:r>
        <w:rPr>
          <w:rFonts w:ascii="Times New Roman" w:hAnsi="Times New Roman" w:cs="Times New Roman"/>
          <w:lang w:val="en-US"/>
        </w:rPr>
        <w:t xml:space="preserve">art.  4)  alineat (9)  din  Legea  nr. 1308/1997  privind  preţul  normativ şi  modul de vînzare-cumpărare a   pămîntului , cu modificările  ulterioare;  Anexa  nr.  3  la </w:t>
      </w:r>
      <w:r>
        <w:rPr>
          <w:rFonts w:ascii="Times New Roman" w:hAnsi="Times New Roman" w:cs="Times New Roman"/>
          <w:szCs w:val="24"/>
          <w:lang w:val="ro-RO"/>
        </w:rPr>
        <w:t xml:space="preserve"> </w:t>
      </w:r>
      <w:r>
        <w:rPr>
          <w:rFonts w:ascii="Times New Roman" w:hAnsi="Times New Roman" w:cs="Times New Roman"/>
          <w:sz w:val="24"/>
          <w:szCs w:val="24"/>
          <w:lang w:val="ro-RO"/>
        </w:rPr>
        <w:t>Hotărîrea  Guvernului nr.    671  din  25.09.2024  privind aprobarea  Regulamentului cu privire la   valorificarea  terenurilor    propriertate  publică  a     statului.</w:t>
      </w:r>
      <w:r>
        <w:rPr>
          <w:sz w:val="24"/>
          <w:szCs w:val="24"/>
          <w:lang w:val="en-US"/>
        </w:rPr>
        <w:t xml:space="preserve"> </w:t>
      </w:r>
    </w:p>
    <w:p w:rsidR="008159A7" w:rsidRDefault="008159A7" w:rsidP="008159A7">
      <w:pPr>
        <w:pStyle w:val="a4"/>
        <w:ind w:left="390"/>
        <w:rPr>
          <w:b/>
          <w:sz w:val="24"/>
          <w:szCs w:val="24"/>
          <w:lang w:val="en-US"/>
        </w:rPr>
      </w:pPr>
      <w:r>
        <w:rPr>
          <w:sz w:val="24"/>
          <w:szCs w:val="24"/>
          <w:lang w:val="en-US"/>
        </w:rPr>
        <w:t xml:space="preserve"> </w:t>
      </w:r>
      <w:r>
        <w:rPr>
          <w:b/>
          <w:sz w:val="24"/>
          <w:szCs w:val="24"/>
          <w:lang w:val="en-US"/>
        </w:rPr>
        <w:t xml:space="preserve">5.Consultarea publică a proiectului. </w:t>
      </w:r>
    </w:p>
    <w:p w:rsidR="008159A7" w:rsidRDefault="008159A7" w:rsidP="008159A7">
      <w:pPr>
        <w:pStyle w:val="a4"/>
        <w:ind w:left="390"/>
        <w:jc w:val="both"/>
        <w:rPr>
          <w:sz w:val="24"/>
          <w:szCs w:val="24"/>
          <w:lang w:val="en-US"/>
        </w:rPr>
      </w:pPr>
      <w:r>
        <w:rPr>
          <w:sz w:val="24"/>
          <w:szCs w:val="24"/>
          <w:lang w:val="en-US"/>
        </w:rPr>
        <w:t xml:space="preserve">  În scopul respectării  prevedrilor art. 7 lit a)   a  Legii   privind transparenţa în procesul  decizional   nr. 239  din 13.11.2008   şi a Legii cu privire la actele  normative nr. 100  din  22.12.2017,  proiectul   a  fost  plasat  pe  panourile  informative.   Proiectul de decizie  este prezentat   comisiei  consultative     de specialitate pentru avizare  şi  se propune  consiliului  comunal   pentru examinare şi adoptare la  şedinţa  consiliului. </w:t>
      </w:r>
    </w:p>
    <w:p w:rsidR="008159A7" w:rsidRDefault="008159A7" w:rsidP="008159A7">
      <w:pPr>
        <w:pStyle w:val="a4"/>
        <w:ind w:left="390"/>
        <w:rPr>
          <w:b/>
          <w:lang w:val="en-US"/>
        </w:rPr>
      </w:pPr>
    </w:p>
    <w:p w:rsidR="008159A7" w:rsidRDefault="008159A7" w:rsidP="008159A7">
      <w:pPr>
        <w:pStyle w:val="a4"/>
        <w:ind w:left="390"/>
        <w:rPr>
          <w:b/>
          <w:lang w:val="en-US"/>
        </w:rPr>
      </w:pPr>
    </w:p>
    <w:p w:rsidR="008159A7" w:rsidRDefault="008159A7" w:rsidP="008159A7">
      <w:pPr>
        <w:pStyle w:val="a4"/>
        <w:ind w:left="390"/>
        <w:rPr>
          <w:b/>
          <w:lang w:val="en-US"/>
        </w:rPr>
      </w:pPr>
    </w:p>
    <w:p w:rsidR="008159A7" w:rsidRDefault="008159A7" w:rsidP="008159A7">
      <w:pPr>
        <w:pStyle w:val="a4"/>
        <w:ind w:left="390"/>
        <w:rPr>
          <w:b/>
          <w:lang w:val="en-US"/>
        </w:rPr>
      </w:pPr>
    </w:p>
    <w:p w:rsidR="008159A7" w:rsidRDefault="008159A7" w:rsidP="008159A7">
      <w:pPr>
        <w:pStyle w:val="a4"/>
        <w:ind w:left="390"/>
        <w:rPr>
          <w:b/>
          <w:lang w:val="en-US"/>
        </w:rPr>
      </w:pPr>
    </w:p>
    <w:p w:rsidR="008159A7" w:rsidRDefault="008159A7" w:rsidP="008159A7">
      <w:pPr>
        <w:pStyle w:val="a4"/>
        <w:ind w:left="390"/>
        <w:rPr>
          <w:b/>
          <w:sz w:val="24"/>
          <w:szCs w:val="24"/>
          <w:lang w:val="en-US"/>
        </w:rPr>
      </w:pPr>
      <w:r>
        <w:rPr>
          <w:b/>
          <w:sz w:val="24"/>
          <w:szCs w:val="24"/>
          <w:lang w:val="en-US"/>
        </w:rPr>
        <w:t xml:space="preserve">                     Primarul  comunei                                     Bairac  Stanislav</w:t>
      </w:r>
    </w:p>
    <w:p w:rsidR="008159A7" w:rsidRDefault="008159A7" w:rsidP="008159A7">
      <w:pPr>
        <w:ind w:left="360"/>
        <w:rPr>
          <w:rFonts w:ascii="Times New Roman" w:hAnsi="Times New Roman" w:cs="Times New Roman"/>
          <w:b/>
          <w:szCs w:val="24"/>
          <w:lang w:val="ro-RO"/>
        </w:rPr>
      </w:pPr>
    </w:p>
    <w:p w:rsidR="008159A7" w:rsidRDefault="008159A7" w:rsidP="008159A7">
      <w:pPr>
        <w:rPr>
          <w:rFonts w:ascii="Times New Roman" w:hAnsi="Times New Roman" w:cs="Times New Roman"/>
          <w:b/>
          <w:bCs/>
          <w:sz w:val="28"/>
          <w:szCs w:val="28"/>
          <w:lang w:val="ro-RO"/>
        </w:rPr>
      </w:pPr>
    </w:p>
    <w:p w:rsidR="00EF3CF1" w:rsidRDefault="00EF3CF1"/>
    <w:sectPr w:rsidR="00EF3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E6638"/>
    <w:multiLevelType w:val="hybridMultilevel"/>
    <w:tmpl w:val="3694262E"/>
    <w:lvl w:ilvl="0" w:tplc="4B5A30CA">
      <w:start w:val="1"/>
      <w:numFmt w:val="bullet"/>
      <w:lvlText w:val="-"/>
      <w:lvlJc w:val="left"/>
      <w:pPr>
        <w:ind w:left="1080" w:hanging="360"/>
      </w:pPr>
      <w:rPr>
        <w:rFonts w:ascii="Calibri" w:eastAsiaTheme="minorHAnsi" w:hAnsi="Calibri" w:cs="Calibri"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60B5464E"/>
    <w:multiLevelType w:val="hybridMultilevel"/>
    <w:tmpl w:val="C10A13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A7"/>
    <w:rsid w:val="008159A7"/>
    <w:rsid w:val="00EF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9F063-BF5A-4912-9F9A-B7BF595A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9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Citation List Знак,List Paragraph (numbered (a)) Знак,본문(내용) Знак,List a) Знак,Akapit z listą BS Знак,Numbered List Paragraph Знак,WB List Paragraph Знак,List_Paragraph Знак,Bullet1 Знак,numbered para Знак,List Paragraph1 Знак"/>
    <w:basedOn w:val="a0"/>
    <w:link w:val="a4"/>
    <w:uiPriority w:val="34"/>
    <w:locked/>
    <w:rsid w:val="008159A7"/>
  </w:style>
  <w:style w:type="paragraph" w:styleId="a4">
    <w:name w:val="List Paragraph"/>
    <w:aliases w:val="Citation List,List Paragraph (numbered (a)),본문(내용),List a),Akapit z listą BS,Numbered List Paragraph,WB List Paragraph,List_Paragraph,Bullet1,numbered para,List Paragraph1"/>
    <w:basedOn w:val="a"/>
    <w:link w:val="a3"/>
    <w:uiPriority w:val="34"/>
    <w:qFormat/>
    <w:rsid w:val="00815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2025-02-24T13:09:00Z</dcterms:created>
  <dcterms:modified xsi:type="dcterms:W3CDTF">2025-02-24T13:11:00Z</dcterms:modified>
</cp:coreProperties>
</file>